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CC" w:rsidRDefault="009E73CC">
      <w:pPr>
        <w:pStyle w:val="Titl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Curriculum Vitae </w:t>
      </w:r>
    </w:p>
    <w:p w:rsidR="009E73CC" w:rsidRDefault="009E73CC">
      <w:pPr>
        <w:pStyle w:val="Title"/>
        <w:rPr>
          <w:rFonts w:cs="Times New Roman"/>
        </w:rPr>
      </w:pPr>
      <w:r>
        <w:rPr>
          <w:rFonts w:cs="Times New Roman"/>
        </w:rPr>
        <w:t>BENIAMINO QUINTIERI</w:t>
      </w:r>
    </w:p>
    <w:p w:rsidR="009E73CC" w:rsidRDefault="009E73CC">
      <w:pPr>
        <w:jc w:val="center"/>
        <w:rPr>
          <w:rFonts w:cs="Times New Roman"/>
        </w:rPr>
      </w:pPr>
    </w:p>
    <w:p w:rsidR="009E73CC" w:rsidRDefault="009E73CC">
      <w:pPr>
        <w:pStyle w:val="Heading2"/>
        <w:rPr>
          <w:rFonts w:cs="Times New Roman"/>
          <w:sz w:val="24"/>
          <w:szCs w:val="24"/>
        </w:rPr>
      </w:pPr>
    </w:p>
    <w:p w:rsidR="009E73CC" w:rsidRDefault="009E73CC">
      <w:pPr>
        <w:pStyle w:val="Heading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Posizioni attuali </w:t>
      </w:r>
    </w:p>
    <w:p w:rsidR="009E73CC" w:rsidRDefault="009E73CC">
      <w:pPr>
        <w:pStyle w:val="BodyText"/>
        <w:jc w:val="lef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Professore ordinario di Economia Internazionale e Preside della Facoltà di Economia, Università degli Studi di Roma “Tor Vergata”</w:t>
      </w:r>
    </w:p>
    <w:p w:rsidR="009E73CC" w:rsidRDefault="009E73CC">
      <w:pPr>
        <w:pStyle w:val="BodyText"/>
        <w:jc w:val="lef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Presidente della Fondazione Manlio Masi - Osservatorio nazionale per l’internazionalizzazione e gli scambi</w:t>
      </w:r>
    </w:p>
    <w:p w:rsidR="009E73CC" w:rsidRDefault="009E73CC">
      <w:pPr>
        <w:pStyle w:val="BodyText"/>
        <w:jc w:val="lef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Altri incarichi</w:t>
      </w:r>
    </w:p>
    <w:p w:rsidR="009E73CC" w:rsidRDefault="009E73CC">
      <w:pPr>
        <w:pStyle w:val="BodyText"/>
        <w:jc w:val="lef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di International Economics, Facoltà di Economia, LUISS Guido Carli</w:t>
      </w:r>
    </w:p>
    <w:p w:rsidR="009E73CC" w:rsidRDefault="009E73CC">
      <w:pPr>
        <w:pStyle w:val="BodyText"/>
        <w:jc w:val="lef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Fondatore e responsabile dell’ITSG (Italian Trade Study Group), Associazione di studiosi italiani di Economia Internazionale</w:t>
      </w:r>
    </w:p>
    <w:p w:rsidR="009E73CC" w:rsidRDefault="009E73CC">
      <w:pPr>
        <w:pStyle w:val="BodyText"/>
        <w:jc w:val="lef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Presidente del Comitato Strategico per l’Internazionalizzazione delle Imprese di Roma e del Lazio S.C.P.A.</w:t>
      </w:r>
    </w:p>
    <w:p w:rsidR="009E73CC" w:rsidRDefault="009E73CC">
      <w:pPr>
        <w:pStyle w:val="BodyTex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Consigliere di Amministrazione della Fondazione CEIS Tor Vergata</w:t>
      </w:r>
    </w:p>
    <w:p w:rsidR="009E73CC" w:rsidRDefault="009E73CC">
      <w:pPr>
        <w:pStyle w:val="BodyText"/>
        <w:ind w:left="360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Reggente della Banca d’Italia presso la sede dell’Istituto in Roma</w:t>
      </w:r>
    </w:p>
    <w:p w:rsidR="009E73CC" w:rsidRDefault="009E73CC">
      <w:pPr>
        <w:pStyle w:val="ListParagraph"/>
      </w:pPr>
    </w:p>
    <w:p w:rsidR="009E73CC" w:rsidRDefault="009E73CC">
      <w:pPr>
        <w:pStyle w:val="BodyTex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</w:t>
      </w:r>
      <w:r>
        <w:rPr>
          <w:rFonts w:cs="Times New Roman"/>
          <w:sz w:val="24"/>
          <w:szCs w:val="24"/>
        </w:rPr>
        <w:sym w:font="Symbol" w:char="F0B5"/>
      </w:r>
      <w:r>
        <w:rPr>
          <w:rFonts w:cs="Times New Roman"/>
          <w:sz w:val="24"/>
          <w:szCs w:val="24"/>
        </w:rPr>
        <w:t xml:space="preserve"> --------</w:t>
      </w:r>
    </w:p>
    <w:p w:rsidR="009E73CC" w:rsidRDefault="009E73CC">
      <w:pPr>
        <w:pStyle w:val="BodyText"/>
        <w:ind w:left="720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Il 2 Giugno 2005 il Presidente della Repubblica gli ha conferito la massima Onorificenza di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Cavaliere di Gran Croce.</w:t>
      </w:r>
    </w:p>
    <w:p w:rsidR="009E73CC" w:rsidRDefault="009E73CC">
      <w:pPr>
        <w:pStyle w:val="BodyTex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</w:t>
      </w:r>
      <w:r>
        <w:rPr>
          <w:rFonts w:cs="Times New Roman"/>
          <w:sz w:val="24"/>
          <w:szCs w:val="24"/>
        </w:rPr>
        <w:sym w:font="Symbol" w:char="F0B5"/>
      </w:r>
      <w:r>
        <w:rPr>
          <w:rFonts w:cs="Times New Roman"/>
          <w:sz w:val="24"/>
          <w:szCs w:val="24"/>
        </w:rPr>
        <w:t xml:space="preserve"> --------</w:t>
      </w:r>
    </w:p>
    <w:p w:rsidR="009E73CC" w:rsidRDefault="009E73CC">
      <w:pPr>
        <w:pStyle w:val="BodyText"/>
        <w:tabs>
          <w:tab w:val="left" w:pos="360"/>
          <w:tab w:val="left" w:pos="720"/>
        </w:tabs>
        <w:rPr>
          <w:rFonts w:cs="Times New Roman"/>
          <w:b/>
          <w:bCs/>
          <w:sz w:val="24"/>
          <w:szCs w:val="24"/>
          <w:u w:val="single"/>
        </w:rPr>
      </w:pPr>
    </w:p>
    <w:p w:rsidR="009E73CC" w:rsidRDefault="009E73CC">
      <w:pPr>
        <w:pStyle w:val="BodyText"/>
        <w:tabs>
          <w:tab w:val="left" w:pos="360"/>
          <w:tab w:val="left" w:pos="720"/>
        </w:tabs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Incarichi precedenti</w:t>
      </w:r>
    </w:p>
    <w:p w:rsidR="009E73CC" w:rsidRDefault="009E73CC">
      <w:pPr>
        <w:pStyle w:val="BodyText"/>
        <w:ind w:left="360"/>
        <w:rPr>
          <w:rFonts w:cs="Times New Roman"/>
          <w:b/>
          <w:bCs/>
          <w:sz w:val="24"/>
          <w:szCs w:val="24"/>
          <w:u w:val="single"/>
        </w:rPr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Presidente dell’Istituto nazionale per il Commercio Estero (2001-2005)</w:t>
      </w:r>
    </w:p>
    <w:p w:rsidR="009E73CC" w:rsidRDefault="009E73CC">
      <w:pPr>
        <w:pStyle w:val="BodyTex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Commissario Generale del Governo per l’Esposizione Universale di Shanghai 2010 (2007-2011)</w:t>
      </w:r>
    </w:p>
    <w:p w:rsidR="009E73CC" w:rsidRDefault="009E73CC">
      <w:pPr>
        <w:pStyle w:val="BodyText"/>
        <w:jc w:val="lef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Direttore del CEIS (Centre for Economic and International Studies) dell’Università degli Studi di Roma “Tor Vergata” (1998-2001)</w:t>
      </w:r>
    </w:p>
    <w:p w:rsidR="009E73CC" w:rsidRDefault="009E73CC">
      <w:pPr>
        <w:pStyle w:val="BodyText"/>
        <w:ind w:left="360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Esperto economico del CNEL, Consiglio Nazionale dell’Economia e il Lavoro, (2008-2009)</w:t>
      </w:r>
    </w:p>
    <w:p w:rsidR="009E73CC" w:rsidRDefault="009E73CC">
      <w:pPr>
        <w:pStyle w:val="BodyTex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Coordinatore del progetto “Eccellenze Italiane” a Mosca, Presidenza del Consiglio dei Ministri (2012)</w:t>
      </w:r>
    </w:p>
    <w:p w:rsidR="009E73CC" w:rsidRDefault="009E73CC">
      <w:pPr>
        <w:pStyle w:val="ListParagraph"/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Consigliere di Amministrazione della SACE (2002-2007)</w:t>
      </w:r>
    </w:p>
    <w:p w:rsidR="009E73CC" w:rsidRDefault="009E73CC">
      <w:pPr>
        <w:pStyle w:val="BodyTex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 fatto parte del Comitato Direttivo dell’Istituto Diplomatico del Ministero degli Affari Esteri (2003-2005), dell’Advisory Board di Sviluppo Italia, della Commissione Nazionale per la Promozione della Cultura Italiana all’estero, del Foro di dialogo italo-russo, del Consiglio di Amministrazione di Italia Cinema (2002-2003) </w:t>
      </w:r>
    </w:p>
    <w:p w:rsidR="009E73CC" w:rsidRDefault="009E73CC">
      <w:pPr>
        <w:pStyle w:val="BodyText"/>
        <w:tabs>
          <w:tab w:val="left" w:pos="360"/>
          <w:tab w:val="left" w:pos="720"/>
        </w:tabs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È attualmente membro di</w:t>
      </w:r>
    </w:p>
    <w:p w:rsidR="009E73CC" w:rsidRDefault="009E73CC">
      <w:pPr>
        <w:pStyle w:val="BodyText"/>
        <w:rPr>
          <w:rFonts w:cs="Times New Roman"/>
          <w:b/>
          <w:bCs/>
          <w:sz w:val="24"/>
          <w:szCs w:val="24"/>
          <w:u w:val="single"/>
        </w:rPr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Socio Onorario Comitato Leonardo (Italian Quality Committee), Associazione Amici Istituto Sturzo, Comitato scientifico dell’Associazione Italia-Brasile, Advisory Board del Master in “Development Economics and International Co-operation” (CEIS Tor Vergata), membro del Comitato Scientifico dell’Associazione Ethics for Turism</w:t>
      </w:r>
    </w:p>
    <w:p w:rsidR="009E73CC" w:rsidRDefault="009E73CC">
      <w:pPr>
        <w:pStyle w:val="BodyTex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Studi e attività accademica</w:t>
      </w:r>
    </w:p>
    <w:p w:rsidR="009E73CC" w:rsidRDefault="009E73CC">
      <w:pPr>
        <w:pStyle w:val="BodyText"/>
        <w:rPr>
          <w:rFonts w:cs="Times New Roman"/>
          <w:b/>
          <w:bCs/>
          <w:sz w:val="24"/>
          <w:szCs w:val="24"/>
          <w:u w:val="single"/>
        </w:rPr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 studiato presso l’Università di Roma La Sapienza, la London School of Economics e     l’University College di Londra</w:t>
      </w:r>
    </w:p>
    <w:p w:rsidR="009E73CC" w:rsidRDefault="009E73CC">
      <w:pPr>
        <w:pStyle w:val="BodyText"/>
        <w:ind w:left="720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 insegnato nelle Facoltà di Economia delle Università della Luiss, degli Studi degli Abruzzi “G. D’Annunzio”, del Molise, nella Scuola Superiore della Pubblica Amministrazione e nella Scuola Superiore dell’Economia e delle Finanze</w:t>
      </w:r>
    </w:p>
    <w:p w:rsidR="009E73CC" w:rsidRDefault="009E73CC">
      <w:pPr>
        <w:pStyle w:val="BodyTex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E’ stato Direttore del Master di Economia e Gestione dei beni culturali CEIS – BAICR</w:t>
      </w:r>
    </w:p>
    <w:p w:rsidR="009E73CC" w:rsidRDefault="009E73CC">
      <w:pPr>
        <w:pStyle w:val="BodyText"/>
        <w:jc w:val="lef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E’ stato co-editor della rivista “Labour” edita dalla Basil Blackwell</w:t>
      </w:r>
    </w:p>
    <w:p w:rsidR="009E73CC" w:rsidRDefault="009E73CC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E’ stato coordinatore di numerosi progetti di ricerca nazionali sulla competitività e il commercio internazionale e sul mercato del lavoro</w:t>
      </w:r>
    </w:p>
    <w:p w:rsidR="009E73CC" w:rsidRDefault="009E73CC">
      <w:pPr>
        <w:pStyle w:val="BodyText"/>
        <w:rPr>
          <w:rFonts w:cs="Times New Roman"/>
          <w:sz w:val="24"/>
          <w:szCs w:val="24"/>
        </w:rPr>
      </w:pPr>
    </w:p>
    <w:p w:rsidR="009E73CC" w:rsidRDefault="009E73CC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E’ stato membro del Nucleo di valutazione dell’Università della Calabria e del Consiglio di Amministrazione dell’Università di Roma Tor Vergata </w:t>
      </w:r>
    </w:p>
    <w:p w:rsidR="009E73CC" w:rsidRDefault="009E73CC">
      <w:pPr>
        <w:pStyle w:val="ListParagraph"/>
      </w:pPr>
    </w:p>
    <w:p w:rsidR="009E73CC" w:rsidRDefault="009E73CC">
      <w:pPr>
        <w:pStyle w:val="BodyText"/>
        <w:ind w:left="360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È l’autore o curatore di  venti volumi e di oltre sessanta articoli pubblicati su riviste scientifiche su tematiche relative all’Economia Internazionale, Finanza Pubblica, Economia del Lavoro, Macroeconomia ed Economia Applicata</w:t>
      </w:r>
    </w:p>
    <w:p w:rsidR="009E73CC" w:rsidRDefault="009E73CC">
      <w:pPr>
        <w:rPr>
          <w:rFonts w:cs="Times New Roman"/>
        </w:rPr>
      </w:pPr>
    </w:p>
    <w:p w:rsidR="009E73CC" w:rsidRDefault="009E73CC">
      <w:pPr>
        <w:pStyle w:val="BodyText"/>
        <w:ind w:left="360"/>
        <w:rPr>
          <w:rFonts w:cs="Times New Roman"/>
          <w:sz w:val="24"/>
          <w:szCs w:val="24"/>
        </w:rPr>
      </w:pPr>
    </w:p>
    <w:sectPr w:rsidR="009E73CC" w:rsidSect="009E73CC">
      <w:pgSz w:w="11906" w:h="16838"/>
      <w:pgMar w:top="1079" w:right="1134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5ED"/>
    <w:multiLevelType w:val="hybridMultilevel"/>
    <w:tmpl w:val="2BA4A1CE"/>
    <w:lvl w:ilvl="0" w:tplc="8788FB2A">
      <w:numFmt w:val="bullet"/>
      <w:lvlText w:val="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C9017E"/>
    <w:multiLevelType w:val="hybridMultilevel"/>
    <w:tmpl w:val="08202BD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7F52F4EA">
      <w:numFmt w:val="bullet"/>
      <w:lvlText w:val=""/>
      <w:lvlJc w:val="left"/>
      <w:pPr>
        <w:tabs>
          <w:tab w:val="num" w:pos="1923"/>
        </w:tabs>
        <w:ind w:left="1923" w:hanging="495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69553202"/>
    <w:multiLevelType w:val="hybridMultilevel"/>
    <w:tmpl w:val="08202BD2"/>
    <w:lvl w:ilvl="0" w:tplc="019CF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F52F4EA">
      <w:numFmt w:val="bullet"/>
      <w:lvlText w:val="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F2D6813"/>
    <w:multiLevelType w:val="hybridMultilevel"/>
    <w:tmpl w:val="15943E0C"/>
    <w:lvl w:ilvl="0" w:tplc="4BFED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CC"/>
    <w:rsid w:val="009E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pPr>
      <w:ind w:left="708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465</Words>
  <Characters>2653</Characters>
  <Application>Microsoft Office Outlook</Application>
  <DocSecurity>0</DocSecurity>
  <Lines>0</Lines>
  <Paragraphs>0</Paragraphs>
  <ScaleCrop>false</ScaleCrop>
  <Company>Istituto Nazionale Commercio Estero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BENIAMINO QUINTIERI</dc:title>
  <dc:subject/>
  <dc:creator>cecati</dc:creator>
  <cp:keywords/>
  <dc:description/>
  <cp:lastModifiedBy>FONDMAS2</cp:lastModifiedBy>
  <cp:revision>9</cp:revision>
  <cp:lastPrinted>2013-05-13T08:42:00Z</cp:lastPrinted>
  <dcterms:created xsi:type="dcterms:W3CDTF">2013-05-13T08:00:00Z</dcterms:created>
  <dcterms:modified xsi:type="dcterms:W3CDTF">2013-05-13T08:42:00Z</dcterms:modified>
</cp:coreProperties>
</file>